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93B34">
      <w:pPr>
        <w:spacing w:line="580" w:lineRule="exact"/>
        <w:jc w:val="center"/>
        <w:rPr>
          <w:rFonts w:eastAsia="方正小标宋简体"/>
          <w:bCs/>
          <w:sz w:val="36"/>
          <w:szCs w:val="36"/>
        </w:rPr>
      </w:pPr>
      <w:bookmarkStart w:id="0" w:name="_GoBack"/>
      <w:bookmarkEnd w:id="0"/>
      <w:r>
        <w:rPr>
          <w:rFonts w:eastAsia="方正小标宋简体"/>
          <w:bCs/>
          <w:sz w:val="36"/>
          <w:szCs w:val="36"/>
        </w:rPr>
        <w:t>事业单位公开招聘违纪违规行为处理规定</w:t>
      </w:r>
    </w:p>
    <w:p w14:paraId="2DE9B55E">
      <w:pPr>
        <w:spacing w:line="440" w:lineRule="exact"/>
        <w:jc w:val="center"/>
        <w:rPr>
          <w:rFonts w:eastAsia="楷体"/>
          <w:b/>
          <w:sz w:val="32"/>
          <w:szCs w:val="32"/>
        </w:rPr>
      </w:pPr>
      <w:r>
        <w:rPr>
          <w:rFonts w:eastAsia="楷体"/>
          <w:b/>
          <w:sz w:val="32"/>
          <w:szCs w:val="32"/>
        </w:rPr>
        <w:t>摘录人社部令第35号</w:t>
      </w:r>
    </w:p>
    <w:p w14:paraId="12498EEC">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第六条</w:t>
      </w:r>
      <w:r>
        <w:rPr>
          <w:rFonts w:hint="eastAsia" w:ascii="仿宋" w:hAnsi="仿宋" w:eastAsia="仿宋" w:cs="仿宋"/>
          <w:color w:val="auto"/>
          <w:sz w:val="32"/>
          <w:szCs w:val="32"/>
        </w:rPr>
        <w:t> </w:t>
      </w:r>
      <w:r>
        <w:rPr>
          <w:rFonts w:hint="eastAsia" w:ascii="仿宋" w:hAnsi="仿宋" w:eastAsia="仿宋" w:cs="仿宋"/>
          <w:sz w:val="32"/>
          <w:szCs w:val="32"/>
        </w:rPr>
        <w:t>应聘人员在考试过程中有下列违纪违规行为之一的，给予其当次该科目考试成绩无效的处理：</w:t>
      </w:r>
    </w:p>
    <w:p w14:paraId="79F1968F">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（一）携带规定以外的物品进入考场且未按要求放在指定位置，经提醒仍不改正的；</w:t>
      </w:r>
    </w:p>
    <w:p w14:paraId="6676BF62">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（二）未在规定座位参加考试，或者未经考试工作人员允许擅自离开座位或者考场，经提醒仍不改正的；</w:t>
      </w:r>
    </w:p>
    <w:p w14:paraId="7130597A">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（三）经提醒仍不按规定填写、填涂本人信息的；</w:t>
      </w:r>
    </w:p>
    <w:p w14:paraId="79B33E72">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（四）在试卷、答题纸、答题卡规定以外位置标注本人信息或者其他特殊标记的；</w:t>
      </w:r>
    </w:p>
    <w:p w14:paraId="61006B74">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（五）在考试开始信号发出前答题，或者在考试结束信号发出后继续答题，经提醒仍不停止的；</w:t>
      </w:r>
    </w:p>
    <w:p w14:paraId="3A5048C2">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（六）将试卷、答题卡、答题纸带出考场，或者故意损坏试卷、答题卡、答题纸及考试相关设施设备的；</w:t>
      </w:r>
    </w:p>
    <w:p w14:paraId="342660A7">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（七）其他应当给予当次该科目考试成绩无效处理的违纪违规行为。</w:t>
      </w:r>
    </w:p>
    <w:p w14:paraId="3FB6DA5E">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第七条 应聘人员在考试过程中有下列严重违纪违规行为之一的，给予其当次全部科目考试成绩无效的处理，并将其违纪违规行为记入事业单位公开招聘应聘人员诚信档案库，记录期限为五年：</w:t>
      </w:r>
    </w:p>
    <w:p w14:paraId="5E4323F9">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（一）抄袭、协助他人抄袭的；</w:t>
      </w:r>
    </w:p>
    <w:p w14:paraId="591931B2">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（二）互相传递试卷、答题纸、答题卡、草稿纸等的；</w:t>
      </w:r>
    </w:p>
    <w:p w14:paraId="68CA24D5">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（三）持伪造证件参加考试的；</w:t>
      </w:r>
    </w:p>
    <w:p w14:paraId="6F1993F2">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（四）使用禁止带入考场的通讯工具、规定以外的电子用品的；</w:t>
      </w:r>
    </w:p>
    <w:p w14:paraId="7F9D8EA4">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（五）本人离开考场后，在本场考试结束前，传播考试试题及答案的；</w:t>
      </w:r>
    </w:p>
    <w:p w14:paraId="6BE3E21F">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（六）其他应当给予当次全部科目考试成绩无效处理并记入事业单位公开招聘应聘人员诚信档案库的严重违纪违规行为。</w:t>
      </w:r>
    </w:p>
    <w:p w14:paraId="6EA32ED2">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第八条 应聘人员有下列特别严重违纪违规行为之一的，给予其当次全部科目考试成绩无效的处理，并将其违纪违规行为记入事业单位公开招聘应聘人员诚信档案库，长期记录：</w:t>
      </w:r>
    </w:p>
    <w:p w14:paraId="29F01BC3">
      <w:pPr>
        <w:spacing w:line="4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（一）串通作弊或者参与有组织作弊的；</w:t>
      </w:r>
    </w:p>
    <w:p w14:paraId="64D0D7AC">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（二）代替他人或者让他人代替自己参加考试的；</w:t>
      </w:r>
    </w:p>
    <w:p w14:paraId="136D7509">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（三）其他应当给予当次全部科目考试成绩无效处理并记入事业单位公开招聘应聘人员诚信档案库的特别严重的违纪违规行为。</w:t>
      </w:r>
    </w:p>
    <w:p w14:paraId="5061DB50">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14:paraId="51D23C6A">
      <w:pPr>
        <w:numPr>
          <w:ilvl w:val="0"/>
          <w:numId w:val="1"/>
        </w:numPr>
        <w:spacing w:line="440"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故意扰乱考点、考场以及其他招聘工作场所秩序的；</w:t>
      </w:r>
    </w:p>
    <w:p w14:paraId="64119554">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（二）拒绝、妨碍工作人员履行管理职责的；</w:t>
      </w:r>
    </w:p>
    <w:p w14:paraId="20CE3A21">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（三）威胁、侮辱、诽谤、诬陷工作人员或者其他应聘人员的；</w:t>
      </w:r>
    </w:p>
    <w:p w14:paraId="5B1D212B">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（四）其他扰乱招聘工作秩序的违纪违规行为。</w:t>
      </w:r>
    </w:p>
    <w:p w14:paraId="338C8850">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第十条 在阅卷过程中发现应聘人员之间同一科目作答内容雷同，并经阅卷专家组确认的，给予其当次该科目考试成绩无效的处理。作答内容雷同的具体认定方法和标准，由中央事业单位人事综合管理部门确定。</w:t>
      </w:r>
    </w:p>
    <w:p w14:paraId="737AB873">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应聘人员之间同一科目作答内容雷同，并有其他相关证据证明其违纪违规行为成立的，视具体情形按照本规定第七条、第八条处理。</w:t>
      </w:r>
    </w:p>
    <w:p w14:paraId="28D8AA01">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14:paraId="13057232">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第十八条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 </w:t>
      </w:r>
    </w:p>
    <w:p w14:paraId="1C5B6EB7">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第十九条 对</w:t>
      </w:r>
      <w:r>
        <w:rPr>
          <w:rFonts w:hint="eastAsia" w:ascii="仿宋" w:hAnsi="仿宋" w:eastAsia="仿宋" w:cs="仿宋"/>
          <w:spacing w:val="-4"/>
          <w:sz w:val="32"/>
          <w:szCs w:val="32"/>
        </w:rPr>
        <w:t>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r>
        <w:rPr>
          <w:rFonts w:hint="eastAsia" w:ascii="仿宋" w:hAnsi="仿宋" w:eastAsia="仿宋" w:cs="仿宋"/>
          <w:sz w:val="32"/>
          <w:szCs w:val="32"/>
        </w:rPr>
        <w:t>。</w:t>
      </w:r>
    </w:p>
    <w:p w14:paraId="603F6C8E">
      <w:pPr>
        <w:spacing w:line="440"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对应聘人员违纪违规行为作出处理决定的，应当制作公开招聘违纪违规行为处理决定书，依法送达被处理的应聘人员。</w:t>
      </w:r>
    </w:p>
    <w:p w14:paraId="6397DE49">
      <w:pPr>
        <w:spacing w:line="440" w:lineRule="exact"/>
        <w:ind w:firstLine="640" w:firstLineChars="200"/>
        <w:rPr>
          <w:rFonts w:ascii="仿宋" w:hAnsi="仿宋" w:eastAsia="仿宋" w:cs="仿宋"/>
          <w:sz w:val="32"/>
          <w:szCs w:val="32"/>
        </w:rPr>
      </w:pPr>
      <w:r>
        <w:rPr>
          <w:rFonts w:hint="eastAsia" w:ascii="仿宋" w:hAnsi="仿宋" w:eastAsia="仿宋" w:cs="仿宋"/>
          <w:sz w:val="32"/>
          <w:szCs w:val="32"/>
        </w:rPr>
        <w:t>第二十条 应聘人员对处理决定不服的，可以依法申请行政复议或者提起行政诉讼。</w:t>
      </w:r>
    </w:p>
    <w:p w14:paraId="602260A2">
      <w:pPr>
        <w:spacing w:line="440" w:lineRule="exact"/>
        <w:ind w:firstLine="643" w:firstLineChars="201"/>
        <w:rPr>
          <w:rFonts w:ascii="仿宋" w:hAnsi="仿宋" w:eastAsia="仿宋" w:cs="仿宋"/>
          <w:sz w:val="32"/>
          <w:szCs w:val="32"/>
        </w:rPr>
      </w:pPr>
      <w:r>
        <w:rPr>
          <w:rFonts w:hint="eastAsia" w:ascii="仿宋" w:hAnsi="仿宋" w:eastAsia="仿宋" w:cs="仿宋"/>
          <w:sz w:val="32"/>
          <w:szCs w:val="32"/>
        </w:rPr>
        <w:t>第二十一条 参与公开招聘的工作人员对因违纪违规行为受到处分不服的，可以依法申请复核或者提出申诉。</w:t>
      </w:r>
    </w:p>
    <w:p w14:paraId="3F509783">
      <w:pPr>
        <w:jc w:val="center"/>
        <w:rPr>
          <w:rFonts w:ascii="方正小标宋简体" w:hAnsi="宋体" w:eastAsia="方正小标宋简体"/>
          <w:sz w:val="36"/>
          <w:szCs w:val="36"/>
        </w:rPr>
      </w:pPr>
      <w:r>
        <w:rPr>
          <w:rFonts w:hint="eastAsia" w:ascii="方正小标宋简体" w:hAnsi="华文中宋" w:eastAsia="方正小标宋简体" w:cs="华文中宋"/>
          <w:bCs/>
          <w:sz w:val="36"/>
          <w:szCs w:val="36"/>
        </w:rPr>
        <w:t>《刑法修正案（九）》有关条款</w:t>
      </w:r>
    </w:p>
    <w:p w14:paraId="6B4E536C">
      <w:pPr>
        <w:spacing w:line="440" w:lineRule="exact"/>
        <w:ind w:firstLine="643" w:firstLineChars="201"/>
        <w:rPr>
          <w:rFonts w:hint="eastAsia" w:ascii="仿宋" w:hAnsi="仿宋" w:eastAsia="仿宋" w:cs="仿宋"/>
          <w:sz w:val="32"/>
          <w:szCs w:val="32"/>
          <w:lang w:eastAsia="zh-CN"/>
        </w:rPr>
      </w:pPr>
      <w:r>
        <w:rPr>
          <w:rFonts w:hint="eastAsia" w:ascii="仿宋" w:hAnsi="仿宋" w:eastAsia="仿宋" w:cs="仿宋"/>
          <w:sz w:val="32"/>
          <w:szCs w:val="32"/>
        </w:rPr>
        <w:t>第二十三条：“在依照国家规定应当提供身份证明的活动中，使用伪造、变造的或者盗用他人的居民身份证、护照、社会保障卡、驾驶证等依法可以用于证明身份的证件，情节严重的，处拘役或者管制，并处或者单处罚金。</w:t>
      </w:r>
      <w:r>
        <w:rPr>
          <w:rFonts w:hint="eastAsia" w:ascii="仿宋" w:hAnsi="仿宋" w:eastAsia="仿宋" w:cs="仿宋"/>
          <w:sz w:val="32"/>
          <w:szCs w:val="32"/>
          <w:lang w:eastAsia="zh-CN"/>
        </w:rPr>
        <w:t>”</w:t>
      </w:r>
    </w:p>
    <w:p w14:paraId="0EF3B637">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第二十五条：“在法律规定的国家考试中，组织作弊的，处三年以下有期徒刑或者拘役，并处或者单处罚金</w:t>
      </w:r>
      <w:r>
        <w:rPr>
          <w:rFonts w:hint="eastAsia" w:ascii="仿宋" w:hAnsi="仿宋" w:eastAsia="仿宋" w:cs="仿宋"/>
          <w:sz w:val="32"/>
          <w:szCs w:val="32"/>
          <w:lang w:eastAsia="zh-CN"/>
        </w:rPr>
        <w:t>；</w:t>
      </w:r>
      <w:r>
        <w:rPr>
          <w:rFonts w:hint="eastAsia" w:ascii="仿宋" w:hAnsi="仿宋" w:eastAsia="仿宋" w:cs="仿宋"/>
          <w:sz w:val="32"/>
          <w:szCs w:val="32"/>
        </w:rPr>
        <w:t>情节严重的，处三年以上七年以下有期徒刑，并处罚金。为他人实施前款犯罪提供作弊器材或者其他帮助的，依照前款的规定处罚。为实施考试作弊行为，向他人非法出售或者提供第一款规定的考试的试题、答案的，依照规定处罚。代替他人或者让他人代替自己参加考试的，处拘役或者管制，并处或者单处罚金。”</w:t>
      </w:r>
    </w:p>
    <w:p w14:paraId="4C33086F">
      <w:pPr>
        <w:jc w:val="center"/>
        <w:rPr>
          <w:rFonts w:hint="eastAsia" w:ascii="方正小标宋简体" w:hAnsi="华文中宋" w:eastAsia="方正小标宋简体" w:cs="华文中宋"/>
          <w:bCs/>
          <w:sz w:val="36"/>
          <w:szCs w:val="36"/>
        </w:rPr>
      </w:pPr>
      <w:r>
        <w:rPr>
          <w:rFonts w:hint="eastAsia" w:ascii="方正小标宋简体" w:hAnsi="华文中宋" w:eastAsia="方正小标宋简体" w:cs="华文中宋"/>
          <w:bCs/>
          <w:sz w:val="36"/>
          <w:szCs w:val="36"/>
        </w:rPr>
        <w:t>最高人民法院、最高人民检察院</w:t>
      </w:r>
    </w:p>
    <w:p w14:paraId="330C2C55">
      <w:pPr>
        <w:jc w:val="center"/>
        <w:rPr>
          <w:rFonts w:hint="eastAsia" w:ascii="方正小标宋简体" w:hAnsi="华文中宋" w:eastAsia="方正小标宋简体" w:cs="华文中宋"/>
          <w:bCs/>
          <w:sz w:val="36"/>
          <w:szCs w:val="36"/>
        </w:rPr>
      </w:pPr>
      <w:r>
        <w:rPr>
          <w:rFonts w:hint="eastAsia" w:ascii="方正小标宋简体" w:hAnsi="华文中宋" w:eastAsia="方正小标宋简体" w:cs="华文中宋"/>
          <w:bCs/>
          <w:sz w:val="36"/>
          <w:szCs w:val="36"/>
        </w:rPr>
        <w:t>关于办理组织考试作弊等刑事案件适用法律若干问题的解释（摘录）</w:t>
      </w:r>
    </w:p>
    <w:p w14:paraId="4A559808">
      <w:pPr>
        <w:keepNext w:val="0"/>
        <w:keepLines w:val="0"/>
        <w:pageBreakBefore w:val="0"/>
        <w:widowControl w:val="0"/>
        <w:kinsoku/>
        <w:wordWrap/>
        <w:overflowPunct/>
        <w:topLinePunct w:val="0"/>
        <w:autoSpaceDE/>
        <w:autoSpaceDN/>
        <w:bidi w:val="0"/>
        <w:adjustRightInd/>
        <w:snapToGrid/>
        <w:spacing w:before="100" w:beforeAutospacing="1" w:line="440" w:lineRule="exact"/>
        <w:ind w:firstLine="640" w:firstLineChars="200"/>
        <w:jc w:val="left"/>
        <w:textAlignment w:val="auto"/>
        <w:rPr>
          <w:rFonts w:ascii="仿宋_GB2312" w:hAnsi="仿宋" w:eastAsia="仿宋_GB2312" w:cs="仿宋"/>
          <w:sz w:val="32"/>
          <w:szCs w:val="32"/>
          <w:highlight w:val="none"/>
        </w:rPr>
      </w:pPr>
      <w:r>
        <w:rPr>
          <w:rFonts w:hint="eastAsia" w:ascii="仿宋" w:hAnsi="仿宋" w:eastAsia="仿宋" w:cs="仿宋"/>
          <w:sz w:val="32"/>
          <w:szCs w:val="32"/>
        </w:rPr>
        <w:t>第一条 </w:t>
      </w:r>
      <w:r>
        <w:rPr>
          <w:rFonts w:hint="eastAsia" w:ascii="仿宋_GB2312" w:hAnsi="仿宋" w:eastAsia="仿宋_GB2312" w:cs="仿宋"/>
          <w:sz w:val="32"/>
          <w:szCs w:val="32"/>
          <w:highlight w:val="none"/>
        </w:rPr>
        <w:t xml:space="preserve"> 刑法第二百八十四条之一规定的“法律规定的国家考试”：</w:t>
      </w:r>
    </w:p>
    <w:p w14:paraId="4B1EB7E9">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（一）中央和地方公务员录用考试；</w:t>
      </w:r>
    </w:p>
    <w:p w14:paraId="600B7876">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（二）执业药师职业资格考试、注册建筑师考试、建造师执业资格考试等专业技术资格考试；</w:t>
      </w:r>
    </w:p>
    <w:p w14:paraId="71D09D7F">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（三）其他依照法律由中央或者地方主管部门以及行业组织的国家考试。</w:t>
      </w:r>
    </w:p>
    <w:p w14:paraId="35EE51C7">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ascii="仿宋_GB2312" w:hAnsi="仿宋" w:eastAsia="仿宋_GB2312" w:cs="仿宋"/>
          <w:sz w:val="32"/>
          <w:szCs w:val="32"/>
          <w:highlight w:val="none"/>
        </w:rPr>
      </w:pPr>
      <w:r>
        <w:rPr>
          <w:rFonts w:hint="eastAsia" w:ascii="仿宋" w:hAnsi="仿宋" w:eastAsia="仿宋" w:cs="仿宋"/>
          <w:sz w:val="32"/>
          <w:szCs w:val="32"/>
        </w:rPr>
        <w:t>第三条 </w:t>
      </w:r>
      <w:r>
        <w:rPr>
          <w:rFonts w:hint="eastAsia" w:ascii="仿宋_GB2312" w:hAnsi="仿宋" w:eastAsia="仿宋_GB2312" w:cs="仿宋"/>
          <w:sz w:val="32"/>
          <w:szCs w:val="32"/>
          <w:highlight w:val="none"/>
        </w:rPr>
        <w:t xml:space="preserve"> 具有避开或者突破考场防范作弊的安全管理措施，获取、记录、传递、接收、存储考试试题、答案等功能的程序、工具，以及专门设计用于作弊的程序、工具，应当认定为刑法第二百八十四条之一第二款规定的“作弊器材”。</w:t>
      </w:r>
    </w:p>
    <w:p w14:paraId="60E4B33C">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ascii="仿宋_GB2312" w:hAnsi="仿宋" w:eastAsia="仿宋_GB2312" w:cs="仿宋"/>
          <w:sz w:val="32"/>
          <w:szCs w:val="32"/>
          <w:highlight w:val="none"/>
        </w:rPr>
      </w:pPr>
      <w:r>
        <w:rPr>
          <w:rFonts w:hint="eastAsia" w:ascii="仿宋" w:hAnsi="仿宋" w:eastAsia="仿宋" w:cs="仿宋"/>
          <w:sz w:val="32"/>
          <w:szCs w:val="32"/>
        </w:rPr>
        <w:t>第四条</w:t>
      </w:r>
      <w:r>
        <w:rPr>
          <w:rFonts w:hint="eastAsia" w:ascii="宋体" w:hAnsi="宋体" w:eastAsia="仿宋_GB2312" w:cs="宋体"/>
          <w:sz w:val="32"/>
          <w:szCs w:val="32"/>
          <w:highlight w:val="none"/>
        </w:rPr>
        <w:t> </w:t>
      </w:r>
      <w:r>
        <w:rPr>
          <w:rFonts w:hint="eastAsia" w:ascii="仿宋_GB2312" w:hAnsi="仿宋" w:eastAsia="仿宋_GB2312" w:cs="仿宋"/>
          <w:sz w:val="32"/>
          <w:szCs w:val="32"/>
          <w:highlight w:val="none"/>
        </w:rPr>
        <w:t>组织考试作弊，在考试开始之前被查获，但已经非法获取考试试题、答案或者具有其他严重扰乱考试秩序情形的，应当认定为组织考试作弊罪既遂。</w:t>
      </w:r>
    </w:p>
    <w:p w14:paraId="0580EBA5">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ascii="仿宋_GB2312" w:hAnsi="仿宋" w:eastAsia="仿宋_GB2312" w:cs="仿宋"/>
          <w:sz w:val="32"/>
          <w:szCs w:val="32"/>
          <w:highlight w:val="none"/>
        </w:rPr>
      </w:pPr>
      <w:r>
        <w:rPr>
          <w:rFonts w:hint="eastAsia" w:ascii="仿宋" w:hAnsi="仿宋" w:eastAsia="仿宋" w:cs="仿宋"/>
          <w:sz w:val="32"/>
          <w:szCs w:val="32"/>
        </w:rPr>
        <w:t>第六条</w:t>
      </w:r>
      <w:r>
        <w:rPr>
          <w:rFonts w:hint="eastAsia" w:ascii="宋体" w:hAnsi="宋体" w:eastAsia="仿宋_GB2312" w:cs="宋体"/>
          <w:sz w:val="32"/>
          <w:szCs w:val="32"/>
          <w:highlight w:val="none"/>
        </w:rPr>
        <w:t> </w:t>
      </w:r>
      <w:r>
        <w:rPr>
          <w:rFonts w:hint="eastAsia" w:ascii="仿宋_GB2312" w:hAnsi="仿宋" w:eastAsia="仿宋_GB2312" w:cs="仿宋"/>
          <w:sz w:val="32"/>
          <w:szCs w:val="32"/>
          <w:highlight w:val="none"/>
        </w:rPr>
        <w:t>为实施考试作弊行为，向他人非法出售或者提供法律规定的国家考试的试题、答案，试题不完整或者答案与标准答案不完全一致的，不影响非法出售、提供试题、答案罪的认定。</w:t>
      </w:r>
    </w:p>
    <w:p w14:paraId="2DCE1D6B">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rPr>
          <w:rFonts w:ascii="仿宋_GB2312" w:hAnsi="宋体" w:eastAsia="仿宋_GB2312"/>
          <w:b/>
          <w:sz w:val="44"/>
          <w:szCs w:val="44"/>
          <w:highlight w:val="none"/>
        </w:rPr>
      </w:pPr>
      <w:r>
        <w:rPr>
          <w:rFonts w:hint="eastAsia" w:ascii="仿宋" w:hAnsi="仿宋" w:eastAsia="仿宋" w:cs="仿宋"/>
          <w:sz w:val="32"/>
          <w:szCs w:val="32"/>
        </w:rPr>
        <w:t>第七条</w:t>
      </w:r>
      <w:r>
        <w:rPr>
          <w:rFonts w:hint="eastAsia" w:ascii="宋体" w:hAnsi="宋体" w:eastAsia="仿宋_GB2312" w:cs="宋体"/>
          <w:sz w:val="32"/>
          <w:szCs w:val="32"/>
          <w:highlight w:val="none"/>
        </w:rPr>
        <w:t> </w:t>
      </w:r>
      <w:r>
        <w:rPr>
          <w:rFonts w:hint="eastAsia" w:ascii="仿宋_GB2312" w:hAnsi="仿宋" w:eastAsia="仿宋_GB2312" w:cs="仿宋"/>
          <w:sz w:val="32"/>
          <w:szCs w:val="32"/>
          <w:highlight w:val="none"/>
        </w:rPr>
        <w:t>代替他人或者让他人代替自己参加法律规定的国家考试的，应当依照刑法第二百八十四条之一第四款的规定，以代替考试罪定罪处罚。</w:t>
      </w:r>
    </w:p>
    <w:p w14:paraId="0EFF2B8F">
      <w:pPr>
        <w:spacing w:line="440" w:lineRule="exact"/>
        <w:ind w:firstLine="643" w:firstLineChars="201"/>
        <w:rPr>
          <w:rFonts w:ascii="仿宋" w:hAnsi="仿宋" w:eastAsia="仿宋" w:cs="仿宋"/>
          <w:sz w:val="32"/>
          <w:szCs w:val="32"/>
        </w:rPr>
      </w:pPr>
    </w:p>
    <w:sectPr>
      <w:footerReference r:id="rId3" w:type="default"/>
      <w:pgSz w:w="11906" w:h="16838"/>
      <w:pgMar w:top="1440" w:right="1800" w:bottom="1440" w:left="1800" w:header="851" w:footer="794" w:gutter="0"/>
      <w:pgNumType w:fmt="decimal" w:start="7"/>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2415A">
    <w:pPr>
      <w:pStyle w:val="3"/>
      <w:jc w:val="center"/>
      <w:rPr>
        <w:rFonts w:hint="eastAsia" w:ascii="仿宋_GB2312" w:eastAsia="仿宋_GB2312" w:hAnsiTheme="maj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739F19">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- 9 -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29739F19">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- 9 -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F8C8F9"/>
    <w:multiLevelType w:val="singleLevel"/>
    <w:tmpl w:val="6CF8C8F9"/>
    <w:lvl w:ilvl="0" w:tentative="0">
      <w:start w:val="1"/>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6DD"/>
    <w:rsid w:val="00021557"/>
    <w:rsid w:val="000F2A24"/>
    <w:rsid w:val="0011083A"/>
    <w:rsid w:val="00193D0C"/>
    <w:rsid w:val="001B7B4D"/>
    <w:rsid w:val="001F32BD"/>
    <w:rsid w:val="00230661"/>
    <w:rsid w:val="002C7B75"/>
    <w:rsid w:val="00347EB5"/>
    <w:rsid w:val="003826DD"/>
    <w:rsid w:val="003B00EA"/>
    <w:rsid w:val="003B7C50"/>
    <w:rsid w:val="00626292"/>
    <w:rsid w:val="006E401F"/>
    <w:rsid w:val="00826D84"/>
    <w:rsid w:val="008450AD"/>
    <w:rsid w:val="008E3AB5"/>
    <w:rsid w:val="009B2EE3"/>
    <w:rsid w:val="00A674A1"/>
    <w:rsid w:val="00B2116D"/>
    <w:rsid w:val="00B568EA"/>
    <w:rsid w:val="00C127A8"/>
    <w:rsid w:val="00C13BDC"/>
    <w:rsid w:val="00D01DC6"/>
    <w:rsid w:val="00D7164A"/>
    <w:rsid w:val="00EA2367"/>
    <w:rsid w:val="00EB0EB8"/>
    <w:rsid w:val="00EF4F0B"/>
    <w:rsid w:val="00FD74BC"/>
    <w:rsid w:val="050F2102"/>
    <w:rsid w:val="0A072488"/>
    <w:rsid w:val="0A546A76"/>
    <w:rsid w:val="0B136F14"/>
    <w:rsid w:val="21EE5B11"/>
    <w:rsid w:val="27E94DA0"/>
    <w:rsid w:val="2C5C2E93"/>
    <w:rsid w:val="2E73042C"/>
    <w:rsid w:val="32E501AE"/>
    <w:rsid w:val="33E74253"/>
    <w:rsid w:val="36DF3D36"/>
    <w:rsid w:val="478A408C"/>
    <w:rsid w:val="4AAC469A"/>
    <w:rsid w:val="4C343AAA"/>
    <w:rsid w:val="56DB2034"/>
    <w:rsid w:val="5BF53269"/>
    <w:rsid w:val="66731B3D"/>
    <w:rsid w:val="682053AB"/>
    <w:rsid w:val="685A051D"/>
    <w:rsid w:val="72FC4D35"/>
    <w:rsid w:val="7A240C64"/>
    <w:rsid w:val="7D425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35510a67-b453-4f37-8d0b-bc38a26921f3</errorID>
      <errorWord>刑法修正案（九）</errorWord>
      <group>L1_Knowledge</group>
      <groupName>知识性问题</groupName>
      <ability>L2_Knowledge</ability>
      <abilityName>其他知识</abilityName>
      <candidateList>
        <item>中华人民共和国刑法修正案（九）</item>
      </candidateList>
      <explain>当前法律法规名称使用简称，请注意是否应当使用全称。</explain>
      <paraID>3F509783</paraID>
      <start>1</start>
      <end>9</end>
      <status>unmodified</status>
      <modifiedWord/>
      <trackRevisions>false</trackRevisions>
    </reviewItem>
    <reviewItem>
      <errorID>7ad33151-f9b5-408f-950b-ef50fd0e337e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6B4E536C</paraID>
      <start>6</start>
      <end>7</end>
      <status>unmodified</status>
      <modifiedWord/>
      <trackRevisions>false</trackRevisions>
    </reviewItem>
    <reviewItem>
      <errorID>5457e6ac-3bcb-4147-9a7b-207693d2b203</errorID>
      <errorWord>;</errorWord>
      <group>L1_Format</group>
      <groupName>格式问题</groupName>
      <ability>L2_HalfPunc</ability>
      <abilityName>全半角检查</abilityName>
      <candidateList>
        <item>；</item>
      </candidateList>
      <explain>文本全半角错误。</explain>
      <paraID> EF3B637</paraID>
      <start>47</start>
      <end>48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3ab829-2b79-4eb3-afaa-4f58cc22881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2411</Words>
  <Characters>2412</Characters>
  <Lines>14</Lines>
  <Paragraphs>3</Paragraphs>
  <TotalTime>19</TotalTime>
  <ScaleCrop>false</ScaleCrop>
  <LinksUpToDate>false</LinksUpToDate>
  <CharactersWithSpaces>2430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2019-05-05T09:41:00Z</dcterms:created>
  <dc:creator>贾菲</dc:creator>
  <cp:lastModifiedBy>侯洋</cp:lastModifiedBy>
  <cp:lastPrinted>2025-09-22T00:55:00Z</cp:lastPrinted>
  <dcterms:modified xsi:type="dcterms:W3CDTF">2026-04-03T00:54:04Z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eyJoZGlkIjoiMjNlZTdlZDdhN2M3YzBlYzE0NTA0YTBjOGQ2ODk1ZWUiLCJ1c2VySWQiOiIxNzQ2NjQ3OTAxIn0=</vt:lpwstr>
  </property>
  <property fmtid="{D5CDD505-2E9C-101B-9397-08002B2CF9AE}" pid="4" name="ICV">
    <vt:lpwstr>600A5835E7244BB78EA17E6195BDE2B3_12</vt:lpwstr>
  </property>
</Properties>
</file>